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12258">
      <w:pPr>
        <w:spacing w:before="63" w:line="331" w:lineRule="exact"/>
        <w:ind w:firstLine="324"/>
      </w:pPr>
      <w:r>
        <w:rPr>
          <w:position w:val="-6"/>
        </w:rPr>
        <w:drawing>
          <wp:inline distT="0" distB="0" distL="0" distR="0">
            <wp:extent cx="250825" cy="20955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251459" cy="210184"/>
                    </a:xfrm>
                    <a:prstGeom prst="rect">
                      <a:avLst/>
                    </a:prstGeom>
                  </pic:spPr>
                </pic:pic>
              </a:graphicData>
            </a:graphic>
          </wp:inline>
        </w:drawing>
      </w:r>
    </w:p>
    <w:p w14:paraId="3B4273B9">
      <w:pPr>
        <w:spacing w:line="81" w:lineRule="exact"/>
      </w:pPr>
      <w:r>
        <w:drawing>
          <wp:anchor distT="0" distB="0" distL="0" distR="0" simplePos="0" relativeHeight="251659264" behindDoc="0" locked="0" layoutInCell="1" allowOverlap="1">
            <wp:simplePos x="0" y="0"/>
            <wp:positionH relativeFrom="column">
              <wp:posOffset>119380</wp:posOffset>
            </wp:positionH>
            <wp:positionV relativeFrom="paragraph">
              <wp:posOffset>30480</wp:posOffset>
            </wp:positionV>
            <wp:extent cx="6010910" cy="1333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6010909" cy="13335"/>
                    </a:xfrm>
                    <a:prstGeom prst="rect">
                      <a:avLst/>
                    </a:prstGeom>
                  </pic:spPr>
                </pic:pic>
              </a:graphicData>
            </a:graphic>
          </wp:anchor>
        </w:drawing>
      </w:r>
    </w:p>
    <w:p w14:paraId="24CEB7B9">
      <w:pPr>
        <w:spacing w:line="14" w:lineRule="auto"/>
        <w:rPr>
          <w:rFonts w:ascii="Arial"/>
          <w:sz w:val="2"/>
        </w:rPr>
      </w:pPr>
      <w:r>
        <w:rPr>
          <w:rFonts w:ascii="Arial" w:hAnsi="Arial" w:eastAsia="Arial" w:cs="Arial"/>
          <w:sz w:val="2"/>
          <w:szCs w:val="2"/>
        </w:rPr>
        <w:br w:type="column"/>
      </w:r>
    </w:p>
    <w:p w14:paraId="6CD7519D">
      <w:pPr>
        <w:spacing w:before="145" w:line="122" w:lineRule="exact"/>
        <w:ind w:left="3"/>
        <w:rPr>
          <w:rFonts w:ascii="Arial" w:hAnsi="Arial" w:eastAsia="Arial" w:cs="Arial"/>
          <w:sz w:val="10"/>
          <w:szCs w:val="10"/>
        </w:rPr>
      </w:pPr>
      <w:r>
        <w:rPr>
          <w:rFonts w:ascii="Arial" w:hAnsi="Arial" w:eastAsia="Arial" w:cs="Arial"/>
          <w:b/>
          <w:bCs/>
          <w:color w:val="0C0C0C"/>
          <w:spacing w:val="-9"/>
          <w:w w:val="92"/>
          <w:position w:val="1"/>
          <w:sz w:val="10"/>
          <w:szCs w:val="10"/>
        </w:rPr>
        <w:t>U-Sunny Chemicals</w:t>
      </w:r>
    </w:p>
    <w:p w14:paraId="7AE806DC">
      <w:pPr>
        <w:spacing w:line="121" w:lineRule="exact"/>
        <w:rPr>
          <w:rFonts w:ascii="Arial" w:hAnsi="Arial" w:eastAsia="Arial" w:cs="Arial"/>
          <w:sz w:val="10"/>
          <w:szCs w:val="10"/>
        </w:rPr>
      </w:pPr>
      <w:r>
        <w:rPr>
          <w:rFonts w:ascii="Arial" w:hAnsi="Arial" w:eastAsia="Arial" w:cs="Arial"/>
          <w:b/>
          <w:bCs/>
          <w:color w:val="0C0C0C"/>
          <w:spacing w:val="-11"/>
          <w:position w:val="1"/>
          <w:sz w:val="10"/>
          <w:szCs w:val="10"/>
        </w:rPr>
        <w:t>Special material supplie</w:t>
      </w:r>
      <w:r>
        <w:rPr>
          <w:rFonts w:ascii="Arial" w:hAnsi="Arial" w:eastAsia="Arial" w:cs="Arial"/>
          <w:b/>
          <w:bCs/>
          <w:spacing w:val="-11"/>
          <w:position w:val="1"/>
          <w:sz w:val="10"/>
          <w:szCs w:val="10"/>
        </w:rPr>
        <w:t>r</w:t>
      </w:r>
    </w:p>
    <w:p w14:paraId="05A69CA4">
      <w:pPr>
        <w:spacing w:line="14" w:lineRule="auto"/>
        <w:rPr>
          <w:rFonts w:ascii="Arial"/>
          <w:sz w:val="2"/>
        </w:rPr>
      </w:pPr>
      <w:r>
        <w:rPr>
          <w:rFonts w:ascii="Arial" w:hAnsi="Arial" w:eastAsia="Arial" w:cs="Arial"/>
          <w:sz w:val="2"/>
          <w:szCs w:val="2"/>
        </w:rPr>
        <w:br w:type="column"/>
      </w:r>
    </w:p>
    <w:p w14:paraId="1C25B599">
      <w:pPr>
        <w:pStyle w:val="2"/>
        <w:spacing w:before="94" w:line="317" w:lineRule="exact"/>
        <w:rPr>
          <w:rFonts w:ascii="Tahoma" w:hAnsi="Tahoma" w:eastAsia="Tahoma" w:cs="Tahoma"/>
        </w:rPr>
      </w:pPr>
      <w:r>
        <w:rPr>
          <w:rFonts w:ascii="Arial" w:hAnsi="Arial" w:eastAsia="Arial" w:cs="Arial"/>
          <w:i/>
          <w:iCs/>
          <w:color w:val="C00000"/>
          <w:spacing w:val="5"/>
          <w:position w:val="3"/>
          <w:sz w:val="24"/>
          <w:szCs w:val="24"/>
        </w:rPr>
        <w:t>||</w:t>
      </w:r>
      <w:r>
        <w:rPr>
          <w:rFonts w:ascii="Arial" w:hAnsi="Arial" w:eastAsia="Arial" w:cs="Arial"/>
          <w:i/>
          <w:iCs/>
          <w:color w:val="C00000"/>
          <w:spacing w:val="66"/>
          <w:position w:val="3"/>
          <w:sz w:val="24"/>
          <w:szCs w:val="24"/>
        </w:rPr>
        <w:t xml:space="preserve"> </w:t>
      </w:r>
      <w:r>
        <w:rPr>
          <w:color w:val="FF0000"/>
          <w:spacing w:val="5"/>
          <w:position w:val="3"/>
          <w:sz w:val="20"/>
          <w:szCs w:val="20"/>
        </w:rPr>
        <w:t>深圳市优阳科技有限公司</w:t>
      </w:r>
      <w:r>
        <w:rPr>
          <w:color w:val="FF0000"/>
          <w:spacing w:val="1"/>
          <w:position w:val="3"/>
          <w:sz w:val="20"/>
          <w:szCs w:val="20"/>
        </w:rPr>
        <w:t xml:space="preserve">                        </w:t>
      </w:r>
      <w:r>
        <w:rPr>
          <w:color w:val="FF0000"/>
          <w:position w:val="3"/>
          <w:sz w:val="20"/>
          <w:szCs w:val="20"/>
        </w:rPr>
        <w:t xml:space="preserve">  </w:t>
      </w:r>
      <w:r>
        <w:rPr>
          <w:rFonts w:ascii="Tahoma" w:hAnsi="Tahoma" w:eastAsia="Tahoma" w:cs="Tahoma"/>
          <w:b/>
          <w:bCs/>
          <w:color w:val="C00000"/>
          <w:position w:val="3"/>
        </w:rPr>
        <w:t>Technical</w:t>
      </w:r>
      <w:r>
        <w:rPr>
          <w:rFonts w:ascii="Tahoma" w:hAnsi="Tahoma" w:eastAsia="Tahoma" w:cs="Tahoma"/>
          <w:b/>
          <w:bCs/>
          <w:color w:val="C00000"/>
          <w:spacing w:val="5"/>
          <w:position w:val="3"/>
        </w:rPr>
        <w:t xml:space="preserve"> </w:t>
      </w:r>
      <w:r>
        <w:rPr>
          <w:rFonts w:ascii="Tahoma" w:hAnsi="Tahoma" w:eastAsia="Tahoma" w:cs="Tahoma"/>
          <w:b/>
          <w:bCs/>
          <w:color w:val="C00000"/>
          <w:position w:val="3"/>
        </w:rPr>
        <w:t>Data</w:t>
      </w:r>
      <w:r>
        <w:rPr>
          <w:rFonts w:ascii="Tahoma" w:hAnsi="Tahoma" w:eastAsia="Tahoma" w:cs="Tahoma"/>
          <w:b/>
          <w:bCs/>
          <w:color w:val="C00000"/>
          <w:spacing w:val="5"/>
          <w:position w:val="3"/>
        </w:rPr>
        <w:t xml:space="preserve"> </w:t>
      </w:r>
      <w:r>
        <w:rPr>
          <w:rFonts w:ascii="Tahoma" w:hAnsi="Tahoma" w:eastAsia="Tahoma" w:cs="Tahoma"/>
          <w:b/>
          <w:bCs/>
          <w:color w:val="C00000"/>
          <w:position w:val="3"/>
        </w:rPr>
        <w:t>Sheet</w:t>
      </w:r>
    </w:p>
    <w:p w14:paraId="3338638A">
      <w:pPr>
        <w:spacing w:line="317" w:lineRule="exact"/>
        <w:rPr>
          <w:rFonts w:ascii="Tahoma" w:hAnsi="Tahoma" w:eastAsia="Tahoma" w:cs="Tahoma"/>
        </w:rPr>
        <w:sectPr>
          <w:pgSz w:w="11906" w:h="16839"/>
          <w:pgMar w:top="805" w:right="839" w:bottom="0" w:left="993" w:header="0" w:footer="0" w:gutter="0"/>
          <w:cols w:equalWidth="0" w:num="3">
            <w:col w:w="721" w:space="35"/>
            <w:col w:w="1485" w:space="100"/>
            <w:col w:w="7733"/>
          </w:cols>
        </w:sectPr>
      </w:pPr>
    </w:p>
    <w:p w14:paraId="0BC39889">
      <w:pPr>
        <w:spacing w:before="86"/>
      </w:pPr>
    </w:p>
    <w:p w14:paraId="11FFB382">
      <w:pPr>
        <w:spacing w:before="85"/>
      </w:pPr>
    </w:p>
    <w:p w14:paraId="2905F3A3">
      <w:pPr>
        <w:sectPr>
          <w:type w:val="continuous"/>
          <w:pgSz w:w="11906" w:h="16839"/>
          <w:pgMar w:top="805" w:right="839" w:bottom="0" w:left="993" w:header="0" w:footer="0" w:gutter="0"/>
          <w:cols w:equalWidth="0" w:num="1">
            <w:col w:w="10074"/>
          </w:cols>
        </w:sectPr>
      </w:pPr>
    </w:p>
    <w:p w14:paraId="371A0A92">
      <w:pPr>
        <w:spacing w:before="39" w:line="189" w:lineRule="auto"/>
        <w:ind w:left="225"/>
        <w:rPr>
          <w:rFonts w:ascii="Times New Roman" w:hAnsi="Times New Roman" w:eastAsia="Times New Roman" w:cs="Times New Roman"/>
          <w:sz w:val="28"/>
          <w:szCs w:val="28"/>
        </w:rPr>
      </w:pPr>
      <w:r>
        <w:rPr>
          <w:rFonts w:ascii="Times New Roman" w:hAnsi="Times New Roman" w:eastAsia="Times New Roman" w:cs="Times New Roman"/>
          <w:b/>
          <w:bCs/>
          <w:spacing w:val="-1"/>
          <w:sz w:val="28"/>
          <w:szCs w:val="28"/>
        </w:rPr>
        <w:t>U-6143</w:t>
      </w:r>
    </w:p>
    <w:p w14:paraId="5F56DF63">
      <w:pPr>
        <w:pStyle w:val="2"/>
        <w:spacing w:before="149" w:line="447" w:lineRule="auto"/>
        <w:ind w:left="245" w:right="1670" w:hanging="13"/>
        <w:rPr>
          <w:sz w:val="24"/>
          <w:szCs w:val="24"/>
        </w:rPr>
      </w:pPr>
      <w:r>
        <w:rPr>
          <w:rFonts w:ascii="Verdana" w:hAnsi="Verdana" w:eastAsia="Verdana" w:cs="Verdana"/>
          <w:spacing w:val="-3"/>
          <w:sz w:val="24"/>
          <w:szCs w:val="24"/>
        </w:rPr>
        <w:t>Cationic</w:t>
      </w:r>
      <w:r>
        <w:rPr>
          <w:rFonts w:ascii="Verdana" w:hAnsi="Verdana" w:eastAsia="Verdana" w:cs="Verdana"/>
          <w:spacing w:val="24"/>
          <w:sz w:val="24"/>
          <w:szCs w:val="24"/>
        </w:rPr>
        <w:t xml:space="preserve"> </w:t>
      </w:r>
      <w:r>
        <w:rPr>
          <w:rFonts w:ascii="Verdana" w:hAnsi="Verdana" w:eastAsia="Verdana" w:cs="Verdana"/>
          <w:spacing w:val="-3"/>
          <w:sz w:val="24"/>
          <w:szCs w:val="24"/>
        </w:rPr>
        <w:t>Photocurabl</w:t>
      </w:r>
      <w:r>
        <w:rPr>
          <w:rFonts w:ascii="Verdana" w:hAnsi="Verdana" w:eastAsia="Verdana" w:cs="Verdana"/>
          <w:spacing w:val="24"/>
          <w:sz w:val="24"/>
          <w:szCs w:val="24"/>
        </w:rPr>
        <w:t xml:space="preserve"> </w:t>
      </w:r>
      <w:r>
        <w:rPr>
          <w:rFonts w:ascii="Verdana" w:hAnsi="Verdana" w:eastAsia="Verdana" w:cs="Verdana"/>
          <w:spacing w:val="-3"/>
          <w:sz w:val="24"/>
          <w:szCs w:val="24"/>
        </w:rPr>
        <w:t>Res</w:t>
      </w:r>
      <w:r>
        <w:rPr>
          <w:rFonts w:ascii="Verdana" w:hAnsi="Verdana" w:eastAsia="Verdana" w:cs="Verdana"/>
          <w:spacing w:val="-4"/>
          <w:sz w:val="24"/>
          <w:szCs w:val="24"/>
        </w:rPr>
        <w:t>in</w:t>
      </w:r>
      <w:r>
        <w:rPr>
          <w:rFonts w:ascii="Verdana" w:hAnsi="Verdana" w:eastAsia="Verdana" w:cs="Verdana"/>
          <w:sz w:val="24"/>
          <w:szCs w:val="24"/>
        </w:rPr>
        <w:t xml:space="preserve"> </w:t>
      </w:r>
    </w:p>
    <w:p w14:paraId="2A8177E0">
      <w:pPr>
        <w:spacing w:before="98" w:line="190" w:lineRule="auto"/>
        <w:ind w:left="61"/>
        <w:rPr>
          <w:rFonts w:ascii="Tahoma" w:hAnsi="Tahoma" w:eastAsia="Tahoma" w:cs="Tahoma"/>
          <w:sz w:val="15"/>
          <w:szCs w:val="15"/>
        </w:rPr>
      </w:pPr>
      <w:r>
        <w:rPr>
          <w:rFonts w:ascii="Tahoma" w:hAnsi="Tahoma" w:eastAsia="Tahoma" w:cs="Tahoma"/>
          <w:b/>
          <w:bCs/>
          <w:i/>
          <w:iCs/>
          <w:spacing w:val="-1"/>
          <w:sz w:val="15"/>
          <w:szCs w:val="15"/>
        </w:rPr>
        <w:t>INTRODUTION</w:t>
      </w:r>
    </w:p>
    <w:p w14:paraId="0CB35F4E">
      <w:pPr>
        <w:spacing w:line="360" w:lineRule="auto"/>
        <w:rPr>
          <w:rFonts w:ascii="Arial"/>
          <w:sz w:val="21"/>
        </w:rPr>
      </w:pPr>
    </w:p>
    <w:p w14:paraId="386A9632">
      <w:pPr>
        <w:pStyle w:val="2"/>
        <w:spacing w:before="59" w:line="481" w:lineRule="auto"/>
        <w:ind w:left="44" w:right="534" w:firstLine="5"/>
        <w:jc w:val="both"/>
        <w:rPr>
          <w:rFonts w:ascii="Tahoma" w:hAnsi="Tahoma" w:eastAsia="Tahoma" w:cs="Tahoma"/>
          <w:spacing w:val="-1"/>
          <w:sz w:val="13"/>
          <w:szCs w:val="13"/>
        </w:rPr>
      </w:pPr>
      <w:r>
        <w:rPr>
          <w:rFonts w:hint="eastAsia" w:ascii="Tahoma" w:hAnsi="Tahoma" w:eastAsia="Tahoma" w:cs="Tahoma"/>
          <w:spacing w:val="-1"/>
          <w:sz w:val="13"/>
          <w:szCs w:val="13"/>
        </w:rPr>
        <w:t>U-6143 resin is a cationic hybrid UV resin with optical properties. It features extremely low viscosity, moderate curing speed, and broad adhesion adaptability. Its low refractive index and high transparency make it recommended for antireflective, anti-reflective, and fiber optic protective coatings. It exhibits low volume shrinkage, low internal stress, excellent resistance to damp heat, and good stability in high-temperature processing such as wave soldering. Its relati</w:t>
      </w:r>
      <w:bookmarkStart w:id="0" w:name="_GoBack"/>
      <w:bookmarkEnd w:id="0"/>
      <w:r>
        <w:rPr>
          <w:rFonts w:hint="eastAsia" w:ascii="Tahoma" w:hAnsi="Tahoma" w:eastAsia="Tahoma" w:cs="Tahoma"/>
          <w:spacing w:val="-1"/>
          <w:sz w:val="13"/>
          <w:szCs w:val="13"/>
        </w:rPr>
        <w:t>vely low dielectric index makes it suitable for applications in microelectronics, 5G signal transmission, and nanoimprinting industries. It maintains excellent salt spray resistance and chemical resistance characteristic of cationic systems.</w:t>
      </w:r>
    </w:p>
    <w:p w14:paraId="21B0B4BF">
      <w:pPr>
        <w:spacing w:before="150" w:line="189" w:lineRule="auto"/>
        <w:ind w:left="54"/>
        <w:rPr>
          <w:rFonts w:ascii="Tahoma" w:hAnsi="Tahoma" w:eastAsia="Tahoma" w:cs="Tahoma"/>
          <w:sz w:val="15"/>
          <w:szCs w:val="15"/>
        </w:rPr>
      </w:pPr>
      <w:r>
        <w:rPr>
          <w:rFonts w:ascii="Tahoma" w:hAnsi="Tahoma" w:eastAsia="Tahoma" w:cs="Tahoma"/>
          <w:b/>
          <w:bCs/>
          <w:i/>
          <w:iCs/>
          <w:spacing w:val="-1"/>
          <w:sz w:val="15"/>
          <w:szCs w:val="15"/>
        </w:rPr>
        <w:t>TYPICAL</w:t>
      </w:r>
      <w:r>
        <w:rPr>
          <w:rFonts w:ascii="Tahoma" w:hAnsi="Tahoma" w:eastAsia="Tahoma" w:cs="Tahoma"/>
          <w:b/>
          <w:bCs/>
          <w:spacing w:val="-1"/>
          <w:sz w:val="15"/>
          <w:szCs w:val="15"/>
        </w:rPr>
        <w:t xml:space="preserve"> </w:t>
      </w:r>
      <w:r>
        <w:rPr>
          <w:rFonts w:ascii="Tahoma" w:hAnsi="Tahoma" w:eastAsia="Tahoma" w:cs="Tahoma"/>
          <w:b/>
          <w:bCs/>
          <w:i/>
          <w:iCs/>
          <w:spacing w:val="-1"/>
          <w:sz w:val="15"/>
          <w:szCs w:val="15"/>
        </w:rPr>
        <w:t>VALUES</w:t>
      </w:r>
    </w:p>
    <w:p w14:paraId="291C4284">
      <w:pPr>
        <w:spacing w:before="39"/>
      </w:pPr>
    </w:p>
    <w:tbl>
      <w:tblPr>
        <w:tblStyle w:val="5"/>
        <w:tblW w:w="4504" w:type="dxa"/>
        <w:tblInd w:w="2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42"/>
        <w:gridCol w:w="2162"/>
      </w:tblGrid>
      <w:tr w14:paraId="1CEFC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342" w:type="dxa"/>
            <w:shd w:val="clear" w:color="auto" w:fill="548DD4"/>
            <w:vAlign w:val="top"/>
          </w:tcPr>
          <w:p w14:paraId="7FCF9E46">
            <w:pPr>
              <w:pStyle w:val="6"/>
              <w:spacing w:before="170" w:line="202" w:lineRule="exact"/>
              <w:ind w:left="939"/>
            </w:pPr>
            <w:r>
              <w:rPr>
                <w:color w:val="FFFFFF"/>
                <w:position w:val="2"/>
              </w:rPr>
              <w:t>Tg</w:t>
            </w:r>
            <w:r>
              <w:rPr>
                <w:color w:val="FFFFFF"/>
                <w:spacing w:val="5"/>
                <w:position w:val="2"/>
              </w:rPr>
              <w:t>(</w:t>
            </w:r>
            <w:r>
              <w:rPr>
                <w:rFonts w:ascii="Times New Roman" w:hAnsi="Times New Roman" w:eastAsia="Times New Roman" w:cs="Times New Roman"/>
                <w:color w:val="FFFFFF"/>
                <w:spacing w:val="5"/>
                <w:position w:val="2"/>
              </w:rPr>
              <w:t>℃</w:t>
            </w:r>
            <w:r>
              <w:rPr>
                <w:color w:val="FFFFFF"/>
                <w:spacing w:val="5"/>
                <w:position w:val="2"/>
              </w:rPr>
              <w:t>)</w:t>
            </w:r>
          </w:p>
        </w:tc>
        <w:tc>
          <w:tcPr>
            <w:tcW w:w="2162" w:type="dxa"/>
            <w:vAlign w:val="top"/>
          </w:tcPr>
          <w:p w14:paraId="1C8862F5">
            <w:pPr>
              <w:pStyle w:val="6"/>
              <w:spacing w:before="170" w:line="202" w:lineRule="exact"/>
              <w:ind w:left="996"/>
            </w:pPr>
            <w:r>
              <w:rPr>
                <w:spacing w:val="-2"/>
                <w:position w:val="1"/>
              </w:rPr>
              <w:t>55</w:t>
            </w:r>
          </w:p>
        </w:tc>
      </w:tr>
      <w:tr w14:paraId="06AE8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342" w:type="dxa"/>
            <w:shd w:val="clear" w:color="auto" w:fill="548DD4"/>
            <w:vAlign w:val="top"/>
          </w:tcPr>
          <w:p w14:paraId="1AC06BE2">
            <w:pPr>
              <w:pStyle w:val="6"/>
              <w:spacing w:before="164" w:line="202" w:lineRule="exact"/>
              <w:ind w:left="824"/>
            </w:pPr>
            <w:r>
              <w:rPr>
                <w:color w:val="FFFFFF"/>
                <w:position w:val="2"/>
              </w:rPr>
              <w:t>MW</w:t>
            </w:r>
            <w:r>
              <w:rPr>
                <w:color w:val="FFFFFF"/>
                <w:spacing w:val="15"/>
                <w:position w:val="2"/>
              </w:rPr>
              <w:t>(</w:t>
            </w:r>
            <w:r>
              <w:rPr>
                <w:color w:val="FFFFFF"/>
                <w:position w:val="2"/>
              </w:rPr>
              <w:t>GPC</w:t>
            </w:r>
            <w:r>
              <w:rPr>
                <w:color w:val="FFFFFF"/>
                <w:spacing w:val="15"/>
                <w:position w:val="2"/>
              </w:rPr>
              <w:t>)</w:t>
            </w:r>
          </w:p>
        </w:tc>
        <w:tc>
          <w:tcPr>
            <w:tcW w:w="2162" w:type="dxa"/>
            <w:vAlign w:val="top"/>
          </w:tcPr>
          <w:p w14:paraId="42FAFC16">
            <w:pPr>
              <w:pStyle w:val="6"/>
              <w:spacing w:before="164" w:line="202" w:lineRule="exact"/>
              <w:ind w:left="940"/>
            </w:pPr>
            <w:r>
              <w:rPr>
                <w:spacing w:val="3"/>
                <w:position w:val="1"/>
              </w:rPr>
              <w:t>450</w:t>
            </w:r>
          </w:p>
        </w:tc>
      </w:tr>
      <w:tr w14:paraId="3B772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342" w:type="dxa"/>
            <w:shd w:val="clear" w:color="auto" w:fill="548DD4"/>
            <w:vAlign w:val="top"/>
          </w:tcPr>
          <w:p w14:paraId="0F218A45">
            <w:pPr>
              <w:pStyle w:val="6"/>
              <w:spacing w:before="165" w:line="202" w:lineRule="exact"/>
              <w:ind w:left="363"/>
            </w:pPr>
            <w:r>
              <w:rPr>
                <w:color w:val="FFFFFF"/>
                <w:spacing w:val="3"/>
                <w:position w:val="2"/>
              </w:rPr>
              <w:t>Elongation at</w:t>
            </w:r>
            <w:r>
              <w:rPr>
                <w:color w:val="FFFFFF"/>
                <w:spacing w:val="32"/>
                <w:w w:val="101"/>
                <w:position w:val="2"/>
              </w:rPr>
              <w:t xml:space="preserve"> </w:t>
            </w:r>
            <w:r>
              <w:rPr>
                <w:color w:val="FFFFFF"/>
                <w:spacing w:val="3"/>
                <w:position w:val="2"/>
              </w:rPr>
              <w:t>Break%</w:t>
            </w:r>
          </w:p>
        </w:tc>
        <w:tc>
          <w:tcPr>
            <w:tcW w:w="2162" w:type="dxa"/>
            <w:vAlign w:val="top"/>
          </w:tcPr>
          <w:p w14:paraId="503E09DC">
            <w:pPr>
              <w:pStyle w:val="6"/>
              <w:spacing w:before="165" w:line="202" w:lineRule="exact"/>
              <w:ind w:left="988"/>
            </w:pPr>
            <w:r>
              <w:rPr>
                <w:spacing w:val="2"/>
                <w:position w:val="1"/>
              </w:rPr>
              <w:t>45</w:t>
            </w:r>
          </w:p>
        </w:tc>
      </w:tr>
      <w:tr w14:paraId="10B81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342" w:type="dxa"/>
            <w:shd w:val="clear" w:color="auto" w:fill="548DD4"/>
            <w:vAlign w:val="top"/>
          </w:tcPr>
          <w:p w14:paraId="67895A04">
            <w:pPr>
              <w:pStyle w:val="6"/>
              <w:spacing w:before="167" w:line="201" w:lineRule="exact"/>
              <w:ind w:left="585"/>
            </w:pPr>
            <w:r>
              <w:rPr>
                <w:color w:val="FFFFFF"/>
                <w:spacing w:val="3"/>
                <w:position w:val="2"/>
              </w:rPr>
              <w:t>Colour, Gardner</w:t>
            </w:r>
          </w:p>
        </w:tc>
        <w:tc>
          <w:tcPr>
            <w:tcW w:w="2162" w:type="dxa"/>
            <w:vAlign w:val="top"/>
          </w:tcPr>
          <w:p w14:paraId="1BF3F857">
            <w:pPr>
              <w:pStyle w:val="6"/>
              <w:spacing w:before="167" w:line="201" w:lineRule="exact"/>
              <w:ind w:left="1051"/>
            </w:pPr>
            <w:r>
              <w:rPr>
                <w:position w:val="1"/>
              </w:rPr>
              <w:t>1</w:t>
            </w:r>
          </w:p>
        </w:tc>
      </w:tr>
      <w:tr w14:paraId="4489D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342" w:type="dxa"/>
            <w:shd w:val="clear" w:color="auto" w:fill="548DD4"/>
            <w:vAlign w:val="top"/>
          </w:tcPr>
          <w:p w14:paraId="516C4C85">
            <w:pPr>
              <w:pStyle w:val="6"/>
              <w:spacing w:before="168" w:line="202" w:lineRule="exact"/>
              <w:ind w:left="365"/>
            </w:pPr>
            <w:r>
              <w:rPr>
                <w:color w:val="FFFFFF"/>
                <w:spacing w:val="4"/>
                <w:position w:val="2"/>
              </w:rPr>
              <w:t>Acid value,mg</w:t>
            </w:r>
            <w:r>
              <w:rPr>
                <w:color w:val="FFFFFF"/>
                <w:spacing w:val="27"/>
                <w:position w:val="2"/>
              </w:rPr>
              <w:t xml:space="preserve"> </w:t>
            </w:r>
            <w:r>
              <w:rPr>
                <w:color w:val="FFFFFF"/>
                <w:spacing w:val="4"/>
                <w:position w:val="2"/>
              </w:rPr>
              <w:t>KOH/g</w:t>
            </w:r>
          </w:p>
        </w:tc>
        <w:tc>
          <w:tcPr>
            <w:tcW w:w="2162" w:type="dxa"/>
            <w:vAlign w:val="top"/>
          </w:tcPr>
          <w:p w14:paraId="608786C1">
            <w:pPr>
              <w:pStyle w:val="6"/>
              <w:spacing w:before="168" w:line="202" w:lineRule="exact"/>
              <w:ind w:left="828"/>
            </w:pPr>
            <w:r>
              <w:rPr>
                <w:position w:val="1"/>
              </w:rPr>
              <w:t>max</w:t>
            </w:r>
            <w:r>
              <w:rPr>
                <w:spacing w:val="4"/>
                <w:position w:val="1"/>
              </w:rPr>
              <w:t>.</w:t>
            </w:r>
            <w:r>
              <w:rPr>
                <w:spacing w:val="18"/>
                <w:w w:val="101"/>
                <w:position w:val="1"/>
              </w:rPr>
              <w:t xml:space="preserve"> </w:t>
            </w:r>
            <w:r>
              <w:rPr>
                <w:spacing w:val="4"/>
                <w:position w:val="1"/>
              </w:rPr>
              <w:t>2</w:t>
            </w:r>
          </w:p>
        </w:tc>
      </w:tr>
      <w:tr w14:paraId="1AE13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42" w:type="dxa"/>
            <w:shd w:val="clear" w:color="auto" w:fill="548DD4"/>
            <w:vAlign w:val="top"/>
          </w:tcPr>
          <w:p w14:paraId="19578ABC">
            <w:pPr>
              <w:pStyle w:val="6"/>
              <w:spacing w:before="170" w:line="201" w:lineRule="exact"/>
              <w:ind w:left="290"/>
            </w:pPr>
            <w:r>
              <w:rPr>
                <w:color w:val="FFFFFF"/>
                <w:position w:val="2"/>
              </w:rPr>
              <w:t>Viscosity</w:t>
            </w:r>
            <w:r>
              <w:rPr>
                <w:color w:val="FFFFFF"/>
                <w:spacing w:val="13"/>
                <w:position w:val="2"/>
              </w:rPr>
              <w:t xml:space="preserve"> </w:t>
            </w:r>
            <w:r>
              <w:rPr>
                <w:color w:val="FFFFFF"/>
                <w:position w:val="2"/>
              </w:rPr>
              <w:t>at</w:t>
            </w:r>
            <w:r>
              <w:rPr>
                <w:color w:val="FFFFFF"/>
                <w:spacing w:val="19"/>
                <w:w w:val="101"/>
                <w:position w:val="2"/>
              </w:rPr>
              <w:t xml:space="preserve"> </w:t>
            </w:r>
            <w:r>
              <w:rPr>
                <w:color w:val="FFFFFF"/>
                <w:spacing w:val="13"/>
                <w:position w:val="2"/>
              </w:rPr>
              <w:t>25</w:t>
            </w:r>
            <w:r>
              <w:rPr>
                <w:rFonts w:ascii="宋体" w:hAnsi="宋体" w:eastAsia="宋体" w:cs="宋体"/>
                <w:color w:val="FFFFFF"/>
                <w:spacing w:val="13"/>
                <w:position w:val="2"/>
              </w:rPr>
              <w:t>℃</w:t>
            </w:r>
            <w:r>
              <w:rPr>
                <w:color w:val="FFFFFF"/>
                <w:spacing w:val="13"/>
                <w:position w:val="2"/>
              </w:rPr>
              <w:t>,</w:t>
            </w:r>
            <w:r>
              <w:rPr>
                <w:color w:val="FFFFFF"/>
                <w:position w:val="2"/>
              </w:rPr>
              <w:t>mPa</w:t>
            </w:r>
            <w:r>
              <w:rPr>
                <w:color w:val="FFFFFF"/>
                <w:spacing w:val="13"/>
                <w:position w:val="2"/>
              </w:rPr>
              <w:t>.s</w:t>
            </w:r>
          </w:p>
        </w:tc>
        <w:tc>
          <w:tcPr>
            <w:tcW w:w="2162" w:type="dxa"/>
            <w:vAlign w:val="top"/>
          </w:tcPr>
          <w:p w14:paraId="3A53C1D2">
            <w:pPr>
              <w:pStyle w:val="6"/>
              <w:spacing w:before="170" w:line="201" w:lineRule="exact"/>
              <w:ind w:left="818"/>
            </w:pPr>
            <w:r>
              <w:rPr>
                <w:spacing w:val="3"/>
                <w:position w:val="1"/>
              </w:rPr>
              <w:t>50-100</w:t>
            </w:r>
          </w:p>
        </w:tc>
      </w:tr>
      <w:tr w14:paraId="7F92D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42" w:type="dxa"/>
            <w:shd w:val="clear" w:color="auto" w:fill="548DD4"/>
            <w:vAlign w:val="top"/>
          </w:tcPr>
          <w:p w14:paraId="60BD2DA5">
            <w:pPr>
              <w:pStyle w:val="6"/>
              <w:spacing w:before="170" w:line="202" w:lineRule="exact"/>
              <w:ind w:left="567"/>
            </w:pPr>
            <w:r>
              <w:rPr>
                <w:color w:val="FFFFFF"/>
                <w:spacing w:val="3"/>
                <w:position w:val="1"/>
              </w:rPr>
              <w:t>Refractive</w:t>
            </w:r>
            <w:r>
              <w:rPr>
                <w:color w:val="FFFFFF"/>
                <w:spacing w:val="13"/>
                <w:w w:val="101"/>
                <w:position w:val="1"/>
              </w:rPr>
              <w:t xml:space="preserve"> </w:t>
            </w:r>
            <w:r>
              <w:rPr>
                <w:color w:val="FFFFFF"/>
                <w:spacing w:val="3"/>
                <w:position w:val="1"/>
              </w:rPr>
              <w:t>Index</w:t>
            </w:r>
          </w:p>
        </w:tc>
        <w:tc>
          <w:tcPr>
            <w:tcW w:w="2162" w:type="dxa"/>
            <w:vAlign w:val="top"/>
          </w:tcPr>
          <w:p w14:paraId="27F7B450">
            <w:pPr>
              <w:pStyle w:val="6"/>
              <w:spacing w:before="170" w:line="202" w:lineRule="exact"/>
              <w:ind w:left="926"/>
            </w:pPr>
            <w:r>
              <w:rPr>
                <w:position w:val="1"/>
              </w:rPr>
              <w:t>1.43</w:t>
            </w:r>
          </w:p>
        </w:tc>
      </w:tr>
      <w:tr w14:paraId="3EF47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42" w:type="dxa"/>
            <w:shd w:val="clear" w:color="auto" w:fill="548DD4"/>
            <w:vAlign w:val="top"/>
          </w:tcPr>
          <w:p w14:paraId="042D5D2C">
            <w:pPr>
              <w:pStyle w:val="6"/>
              <w:spacing w:before="168" w:line="202" w:lineRule="exact"/>
              <w:ind w:left="591"/>
            </w:pPr>
            <w:r>
              <w:fldChar w:fldCharType="begin"/>
            </w:r>
            <w:r>
              <w:instrText xml:space="preserve"> HYPERLINK "app:ds:specific%20gravity" </w:instrText>
            </w:r>
            <w:r>
              <w:fldChar w:fldCharType="separate"/>
            </w:r>
            <w:r>
              <w:rPr>
                <w:color w:val="FFFFFF"/>
                <w:spacing w:val="3"/>
                <w:position w:val="2"/>
              </w:rPr>
              <w:t>Specific</w:t>
            </w:r>
            <w:r>
              <w:rPr>
                <w:color w:val="FFFFFF"/>
                <w:spacing w:val="17"/>
                <w:w w:val="102"/>
                <w:position w:val="2"/>
              </w:rPr>
              <w:t xml:space="preserve"> </w:t>
            </w:r>
            <w:r>
              <w:rPr>
                <w:color w:val="FFFFFF"/>
                <w:spacing w:val="3"/>
                <w:position w:val="2"/>
              </w:rPr>
              <w:t>Gravity</w:t>
            </w:r>
            <w:r>
              <w:rPr>
                <w:color w:val="FFFFFF"/>
                <w:spacing w:val="3"/>
                <w:position w:val="2"/>
              </w:rPr>
              <w:fldChar w:fldCharType="end"/>
            </w:r>
          </w:p>
        </w:tc>
        <w:tc>
          <w:tcPr>
            <w:tcW w:w="2162" w:type="dxa"/>
            <w:vAlign w:val="top"/>
          </w:tcPr>
          <w:p w14:paraId="73BA8DFA">
            <w:pPr>
              <w:pStyle w:val="6"/>
              <w:spacing w:before="168" w:line="202" w:lineRule="exact"/>
              <w:ind w:left="926"/>
            </w:pPr>
            <w:r>
              <w:rPr>
                <w:spacing w:val="-1"/>
                <w:position w:val="1"/>
              </w:rPr>
              <w:t>1.05</w:t>
            </w:r>
          </w:p>
        </w:tc>
      </w:tr>
      <w:tr w14:paraId="46126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342" w:type="dxa"/>
            <w:shd w:val="clear" w:color="auto" w:fill="548DD4"/>
            <w:vAlign w:val="top"/>
          </w:tcPr>
          <w:p w14:paraId="0651778F">
            <w:pPr>
              <w:pStyle w:val="6"/>
              <w:spacing w:before="168" w:line="202" w:lineRule="exact"/>
              <w:ind w:left="553"/>
            </w:pPr>
            <w:r>
              <w:rPr>
                <w:color w:val="FFFFFF"/>
                <w:spacing w:val="3"/>
                <w:position w:val="1"/>
              </w:rPr>
              <w:t>Effective content</w:t>
            </w:r>
          </w:p>
        </w:tc>
        <w:tc>
          <w:tcPr>
            <w:tcW w:w="2162" w:type="dxa"/>
            <w:vAlign w:val="top"/>
          </w:tcPr>
          <w:p w14:paraId="1BCAE7E5">
            <w:pPr>
              <w:pStyle w:val="6"/>
              <w:spacing w:before="168" w:line="202" w:lineRule="exact"/>
              <w:ind w:left="873"/>
            </w:pPr>
            <w:r>
              <w:rPr>
                <w:spacing w:val="1"/>
                <w:position w:val="1"/>
              </w:rPr>
              <w:t>100%</w:t>
            </w:r>
          </w:p>
        </w:tc>
      </w:tr>
    </w:tbl>
    <w:p w14:paraId="6F113670">
      <w:pPr>
        <w:spacing w:line="472" w:lineRule="auto"/>
        <w:rPr>
          <w:rFonts w:ascii="Arial"/>
          <w:sz w:val="21"/>
        </w:rPr>
      </w:pPr>
    </w:p>
    <w:p w14:paraId="7B3844F2">
      <w:pPr>
        <w:spacing w:before="45" w:line="190" w:lineRule="auto"/>
        <w:ind w:left="54"/>
        <w:rPr>
          <w:rFonts w:ascii="Tahoma" w:hAnsi="Tahoma" w:eastAsia="Tahoma" w:cs="Tahoma"/>
          <w:sz w:val="15"/>
          <w:szCs w:val="15"/>
        </w:rPr>
      </w:pPr>
      <w:r>
        <w:rPr>
          <w:rFonts w:ascii="Tahoma" w:hAnsi="Tahoma" w:eastAsia="Tahoma" w:cs="Tahoma"/>
          <w:b/>
          <w:bCs/>
          <w:i/>
          <w:iCs/>
          <w:color w:val="434343"/>
          <w:spacing w:val="-1"/>
          <w:sz w:val="15"/>
          <w:szCs w:val="15"/>
        </w:rPr>
        <w:t>APPLICATION</w:t>
      </w:r>
    </w:p>
    <w:p w14:paraId="5A96C235">
      <w:pPr>
        <w:pStyle w:val="2"/>
        <w:spacing w:before="181" w:line="376" w:lineRule="auto"/>
        <w:ind w:left="1125" w:right="578" w:hanging="1072"/>
        <w:rPr>
          <w:sz w:val="16"/>
          <w:szCs w:val="16"/>
        </w:rPr>
      </w:pPr>
      <w:r>
        <w:rPr>
          <w:rFonts w:hint="eastAsia"/>
          <w:b/>
          <w:bCs/>
          <w:color w:val="434343"/>
          <w:spacing w:val="-2"/>
          <w:sz w:val="16"/>
          <w:szCs w:val="16"/>
        </w:rPr>
        <w:t xml:space="preserve">UV adhesive: </w:t>
      </w:r>
      <w:r>
        <w:rPr>
          <w:rFonts w:hint="eastAsia"/>
          <w:b w:val="0"/>
          <w:bCs w:val="0"/>
          <w:color w:val="434343"/>
          <w:spacing w:val="-2"/>
          <w:sz w:val="16"/>
          <w:szCs w:val="16"/>
        </w:rPr>
        <w:t>U-6143 is used as the main resin for fiber optic coatings or solder joint protection. It exhibits good high and low temperature stability and low refractive index variation. Cationic curing ensures more complete cross-linking, making it suitable for precision optical applications.</w:t>
      </w:r>
    </w:p>
    <w:p w14:paraId="67649476">
      <w:pPr>
        <w:spacing w:line="18" w:lineRule="exact"/>
      </w:pPr>
    </w:p>
    <w:p w14:paraId="077A854B">
      <w:pPr>
        <w:spacing w:line="14" w:lineRule="auto"/>
        <w:rPr>
          <w:rFonts w:ascii="Arial"/>
          <w:sz w:val="2"/>
        </w:rPr>
      </w:pPr>
      <w:r>
        <w:rPr>
          <w:rFonts w:ascii="Arial" w:hAnsi="Arial" w:eastAsia="Arial" w:cs="Arial"/>
          <w:sz w:val="2"/>
          <w:szCs w:val="2"/>
        </w:rPr>
        <w:br w:type="column"/>
      </w:r>
    </w:p>
    <w:p w14:paraId="4BE6567E">
      <w:pPr>
        <w:spacing w:line="269" w:lineRule="auto"/>
        <w:rPr>
          <w:rFonts w:ascii="Arial"/>
          <w:sz w:val="21"/>
        </w:rPr>
      </w:pPr>
    </w:p>
    <w:p w14:paraId="39ECA77C">
      <w:pPr>
        <w:spacing w:line="269" w:lineRule="auto"/>
        <w:rPr>
          <w:rFonts w:ascii="Arial"/>
          <w:sz w:val="21"/>
        </w:rPr>
      </w:pPr>
    </w:p>
    <w:p w14:paraId="52911744">
      <w:pPr>
        <w:spacing w:line="269" w:lineRule="auto"/>
        <w:rPr>
          <w:rFonts w:ascii="Arial"/>
          <w:sz w:val="21"/>
        </w:rPr>
      </w:pPr>
    </w:p>
    <w:p w14:paraId="5A9CC449">
      <w:pPr>
        <w:spacing w:line="269" w:lineRule="auto"/>
        <w:rPr>
          <w:rFonts w:ascii="Arial"/>
          <w:sz w:val="21"/>
        </w:rPr>
      </w:pPr>
    </w:p>
    <w:p w14:paraId="51BAD3C8">
      <w:pPr>
        <w:spacing w:line="269" w:lineRule="auto"/>
        <w:rPr>
          <w:rFonts w:ascii="Arial"/>
          <w:sz w:val="21"/>
        </w:rPr>
      </w:pPr>
    </w:p>
    <w:p w14:paraId="064CDD05">
      <w:pPr>
        <w:spacing w:line="269" w:lineRule="auto"/>
        <w:rPr>
          <w:rFonts w:ascii="Arial"/>
          <w:sz w:val="21"/>
        </w:rPr>
      </w:pPr>
    </w:p>
    <w:p w14:paraId="54007C15">
      <w:pPr>
        <w:pStyle w:val="2"/>
        <w:spacing w:before="58" w:line="481" w:lineRule="auto"/>
        <w:ind w:left="1094" w:hanging="1076"/>
        <w:rPr>
          <w:sz w:val="16"/>
          <w:szCs w:val="16"/>
        </w:rPr>
      </w:pPr>
      <w:r>
        <w:rPr>
          <w:rFonts w:hint="eastAsia"/>
          <w:b/>
          <w:bCs/>
          <w:color w:val="434343"/>
          <w:spacing w:val="-3"/>
          <w:sz w:val="16"/>
          <w:szCs w:val="16"/>
        </w:rPr>
        <w:t xml:space="preserve">UV coatings: </w:t>
      </w:r>
      <w:r>
        <w:rPr>
          <w:rFonts w:hint="eastAsia"/>
          <w:b w:val="0"/>
          <w:bCs w:val="0"/>
          <w:color w:val="434343"/>
          <w:spacing w:val="-3"/>
          <w:sz w:val="16"/>
          <w:szCs w:val="16"/>
        </w:rPr>
        <w:t>Highly adaptable to various processes, with rapid curing reactions in nanoscale coatings, and maintain strong toughness even in thick coatings. They maintain suitable transferability and protective functions in nanoimprinting or transfer processes.</w:t>
      </w:r>
    </w:p>
    <w:p w14:paraId="27A3590D">
      <w:pPr>
        <w:spacing w:line="309" w:lineRule="auto"/>
        <w:rPr>
          <w:rFonts w:ascii="Arial"/>
          <w:sz w:val="21"/>
        </w:rPr>
      </w:pPr>
    </w:p>
    <w:p w14:paraId="58E715BC">
      <w:pPr>
        <w:spacing w:line="310" w:lineRule="auto"/>
        <w:rPr>
          <w:rFonts w:ascii="Arial"/>
          <w:sz w:val="21"/>
        </w:rPr>
      </w:pPr>
    </w:p>
    <w:p w14:paraId="2FFA69C9">
      <w:pPr>
        <w:spacing w:before="46" w:line="189" w:lineRule="auto"/>
        <w:ind w:left="26"/>
        <w:rPr>
          <w:rFonts w:ascii="Tahoma" w:hAnsi="Tahoma" w:eastAsia="Tahoma" w:cs="Tahoma"/>
          <w:sz w:val="15"/>
          <w:szCs w:val="15"/>
        </w:rPr>
      </w:pPr>
      <w:r>
        <w:rPr>
          <w:rFonts w:ascii="Tahoma" w:hAnsi="Tahoma" w:eastAsia="Tahoma" w:cs="Tahoma"/>
          <w:b/>
          <w:bCs/>
          <w:i/>
          <w:iCs/>
          <w:spacing w:val="-1"/>
          <w:sz w:val="15"/>
          <w:szCs w:val="15"/>
        </w:rPr>
        <w:t>INTERMISCIBILITY</w:t>
      </w:r>
    </w:p>
    <w:p w14:paraId="67902A40">
      <w:pPr>
        <w:spacing w:line="327" w:lineRule="auto"/>
        <w:rPr>
          <w:rFonts w:ascii="Arial"/>
          <w:sz w:val="21"/>
        </w:rPr>
      </w:pPr>
    </w:p>
    <w:p w14:paraId="6DE52AB0">
      <w:pPr>
        <w:pStyle w:val="2"/>
        <w:spacing w:before="60" w:line="398" w:lineRule="auto"/>
        <w:ind w:left="713" w:right="46" w:hanging="696"/>
        <w:rPr>
          <w:rFonts w:hint="eastAsia"/>
          <w:spacing w:val="1"/>
          <w:sz w:val="16"/>
          <w:szCs w:val="16"/>
        </w:rPr>
      </w:pPr>
      <w:r>
        <w:rPr>
          <w:rFonts w:hint="eastAsia"/>
          <w:spacing w:val="1"/>
          <w:sz w:val="16"/>
          <w:szCs w:val="16"/>
          <w:lang w:val="en-US" w:eastAsia="zh-CN"/>
        </w:rPr>
        <w:t>S</w:t>
      </w:r>
      <w:r>
        <w:rPr>
          <w:rFonts w:hint="eastAsia"/>
          <w:spacing w:val="1"/>
          <w:sz w:val="16"/>
          <w:szCs w:val="16"/>
        </w:rPr>
        <w:t>ilica sol: Combined with our specially treated nano-sized silica sol, the refractive index can be further reduced while maintaining excellent transmittance.</w:t>
      </w:r>
    </w:p>
    <w:p w14:paraId="511E30CD">
      <w:pPr>
        <w:pStyle w:val="2"/>
        <w:spacing w:before="60" w:line="398" w:lineRule="auto"/>
        <w:ind w:left="713" w:right="46" w:hanging="696"/>
        <w:rPr>
          <w:rFonts w:hint="eastAsia"/>
          <w:spacing w:val="1"/>
          <w:sz w:val="16"/>
          <w:szCs w:val="16"/>
        </w:rPr>
      </w:pPr>
    </w:p>
    <w:p w14:paraId="17BF543F">
      <w:pPr>
        <w:pStyle w:val="2"/>
        <w:spacing w:before="60" w:line="398" w:lineRule="auto"/>
        <w:ind w:left="713" w:right="46" w:hanging="696"/>
        <w:rPr>
          <w:rFonts w:hint="eastAsia"/>
          <w:spacing w:val="1"/>
          <w:sz w:val="16"/>
          <w:szCs w:val="16"/>
        </w:rPr>
      </w:pPr>
      <w:r>
        <w:rPr>
          <w:rFonts w:hint="eastAsia"/>
          <w:spacing w:val="1"/>
          <w:sz w:val="16"/>
          <w:szCs w:val="16"/>
        </w:rPr>
        <w:t>Solvents: Compatible with various common organic solvents.</w:t>
      </w:r>
    </w:p>
    <w:p w14:paraId="6F5E723C">
      <w:pPr>
        <w:pStyle w:val="2"/>
        <w:spacing w:before="60" w:line="398" w:lineRule="auto"/>
        <w:ind w:left="713" w:right="46" w:hanging="696"/>
        <w:rPr>
          <w:rFonts w:hint="eastAsia"/>
          <w:spacing w:val="1"/>
          <w:sz w:val="16"/>
          <w:szCs w:val="16"/>
        </w:rPr>
      </w:pPr>
    </w:p>
    <w:p w14:paraId="66883CD6">
      <w:pPr>
        <w:pStyle w:val="2"/>
        <w:spacing w:before="60" w:line="398" w:lineRule="auto"/>
        <w:ind w:left="713" w:right="46" w:hanging="696"/>
        <w:rPr>
          <w:spacing w:val="1"/>
          <w:sz w:val="16"/>
          <w:szCs w:val="16"/>
        </w:rPr>
      </w:pPr>
      <w:r>
        <w:rPr>
          <w:rFonts w:hint="eastAsia"/>
          <w:spacing w:val="1"/>
          <w:sz w:val="16"/>
          <w:szCs w:val="16"/>
        </w:rPr>
        <w:t>Polymers: Completely compatible with Ultramodern series cationic resins; formulation can be adjusted according to application requirements.</w:t>
      </w:r>
    </w:p>
    <w:p w14:paraId="7F31D307">
      <w:pPr>
        <w:spacing w:line="264" w:lineRule="auto"/>
        <w:rPr>
          <w:rFonts w:ascii="Arial"/>
          <w:sz w:val="21"/>
        </w:rPr>
      </w:pPr>
    </w:p>
    <w:p w14:paraId="2CB557F8">
      <w:pPr>
        <w:spacing w:line="264" w:lineRule="auto"/>
        <w:rPr>
          <w:rFonts w:ascii="Arial"/>
          <w:sz w:val="21"/>
        </w:rPr>
      </w:pPr>
    </w:p>
    <w:p w14:paraId="755DD97B">
      <w:pPr>
        <w:spacing w:line="264" w:lineRule="auto"/>
        <w:rPr>
          <w:rFonts w:ascii="Arial"/>
          <w:sz w:val="21"/>
        </w:rPr>
      </w:pPr>
    </w:p>
    <w:p w14:paraId="40B700C1">
      <w:pPr>
        <w:spacing w:line="265" w:lineRule="auto"/>
        <w:rPr>
          <w:rFonts w:ascii="Arial"/>
          <w:sz w:val="21"/>
        </w:rPr>
      </w:pPr>
    </w:p>
    <w:p w14:paraId="2E28023E">
      <w:pPr>
        <w:pStyle w:val="2"/>
        <w:spacing w:before="59" w:line="243" w:lineRule="exact"/>
        <w:rPr>
          <w:rFonts w:ascii="Verdana" w:hAnsi="Verdana" w:eastAsia="Verdana" w:cs="Verdana"/>
        </w:rPr>
      </w:pPr>
      <w:r>
        <w:rPr>
          <w:rFonts w:ascii="Verdana" w:hAnsi="Verdana" w:eastAsia="Verdana" w:cs="Verdana"/>
          <w:i/>
          <w:iCs/>
          <w:spacing w:val="-2"/>
          <w:position w:val="2"/>
        </w:rPr>
        <w:t>packing</w:t>
      </w:r>
      <w:r>
        <w:rPr>
          <w:spacing w:val="-2"/>
          <w:position w:val="2"/>
        </w:rPr>
        <w:t>：</w:t>
      </w:r>
      <w:r>
        <w:rPr>
          <w:spacing w:val="23"/>
          <w:position w:val="2"/>
        </w:rPr>
        <w:t xml:space="preserve"> </w:t>
      </w:r>
      <w:r>
        <w:rPr>
          <w:rFonts w:ascii="Verdana" w:hAnsi="Verdana" w:eastAsia="Verdana" w:cs="Verdana"/>
          <w:spacing w:val="-2"/>
          <w:position w:val="2"/>
        </w:rPr>
        <w:t>100g   5kg</w:t>
      </w:r>
      <w:r>
        <w:rPr>
          <w:rFonts w:ascii="Verdana" w:hAnsi="Verdana" w:eastAsia="Verdana" w:cs="Verdana"/>
          <w:spacing w:val="8"/>
          <w:position w:val="2"/>
        </w:rPr>
        <w:t xml:space="preserve">    </w:t>
      </w:r>
      <w:r>
        <w:rPr>
          <w:rFonts w:ascii="Verdana" w:hAnsi="Verdana" w:eastAsia="Verdana" w:cs="Verdana"/>
          <w:spacing w:val="-2"/>
          <w:position w:val="2"/>
        </w:rPr>
        <w:t>20</w:t>
      </w:r>
      <w:r>
        <w:rPr>
          <w:rFonts w:ascii="Verdana" w:hAnsi="Verdana" w:eastAsia="Verdana" w:cs="Verdana"/>
          <w:spacing w:val="-3"/>
          <w:position w:val="2"/>
        </w:rPr>
        <w:t>kg</w:t>
      </w:r>
    </w:p>
    <w:p w14:paraId="65CDD615">
      <w:pPr>
        <w:spacing w:line="332" w:lineRule="auto"/>
        <w:rPr>
          <w:rFonts w:ascii="Arial"/>
          <w:sz w:val="21"/>
        </w:rPr>
      </w:pPr>
    </w:p>
    <w:p w14:paraId="60412217">
      <w:pPr>
        <w:spacing w:line="332" w:lineRule="auto"/>
        <w:rPr>
          <w:rFonts w:ascii="Arial"/>
          <w:sz w:val="21"/>
        </w:rPr>
      </w:pPr>
    </w:p>
    <w:p w14:paraId="1802B89C">
      <w:pPr>
        <w:pStyle w:val="2"/>
        <w:spacing w:before="60" w:line="219" w:lineRule="auto"/>
        <w:ind w:left="31"/>
      </w:pPr>
      <w:r>
        <w:rPr>
          <w:rFonts w:hint="eastAsia"/>
          <w:i/>
          <w:iCs/>
          <w:spacing w:val="-1"/>
        </w:rPr>
        <w:t>More detailed application references and MSDS are available upon request.</w:t>
      </w:r>
      <w:r>
        <w:rPr>
          <w:i/>
          <w:iCs/>
          <w:spacing w:val="-1"/>
        </w:rPr>
        <w:t>……</w:t>
      </w:r>
    </w:p>
    <w:p w14:paraId="726EE08E">
      <w:pPr>
        <w:spacing w:line="219" w:lineRule="auto"/>
        <w:sectPr>
          <w:type w:val="continuous"/>
          <w:pgSz w:w="11906" w:h="16839"/>
          <w:pgMar w:top="805" w:right="839" w:bottom="0" w:left="993" w:header="0" w:footer="0" w:gutter="0"/>
          <w:cols w:equalWidth="0" w:num="2">
            <w:col w:w="5369" w:space="100"/>
            <w:col w:w="4605"/>
          </w:cols>
        </w:sectPr>
      </w:pPr>
    </w:p>
    <w:p w14:paraId="6DC21DEB">
      <w:pPr>
        <w:spacing w:line="249" w:lineRule="auto"/>
        <w:rPr>
          <w:rFonts w:ascii="Arial"/>
          <w:sz w:val="21"/>
        </w:rPr>
      </w:pPr>
    </w:p>
    <w:p w14:paraId="407E7217">
      <w:pPr>
        <w:spacing w:line="249" w:lineRule="auto"/>
        <w:rPr>
          <w:rFonts w:ascii="Arial"/>
          <w:sz w:val="21"/>
        </w:rPr>
      </w:pPr>
    </w:p>
    <w:p w14:paraId="519D1478">
      <w:pPr>
        <w:spacing w:line="249" w:lineRule="auto"/>
        <w:rPr>
          <w:rFonts w:ascii="Arial"/>
          <w:sz w:val="21"/>
        </w:rPr>
      </w:pPr>
    </w:p>
    <w:p w14:paraId="6D3FD6D1">
      <w:pPr>
        <w:spacing w:line="249" w:lineRule="auto"/>
        <w:rPr>
          <w:rFonts w:ascii="Arial"/>
          <w:sz w:val="21"/>
        </w:rPr>
      </w:pPr>
    </w:p>
    <w:p w14:paraId="17ED8BAF">
      <w:pPr>
        <w:spacing w:line="249" w:lineRule="auto"/>
        <w:rPr>
          <w:rFonts w:ascii="Arial"/>
          <w:sz w:val="21"/>
        </w:rPr>
      </w:pPr>
    </w:p>
    <w:p w14:paraId="16D5F633">
      <w:pPr>
        <w:spacing w:line="249" w:lineRule="auto"/>
        <w:rPr>
          <w:rFonts w:ascii="Arial"/>
          <w:sz w:val="21"/>
        </w:rPr>
      </w:pPr>
    </w:p>
    <w:p w14:paraId="77F47B8C">
      <w:pPr>
        <w:spacing w:line="249" w:lineRule="auto"/>
        <w:rPr>
          <w:rFonts w:ascii="Arial"/>
          <w:sz w:val="21"/>
        </w:rPr>
      </w:pPr>
    </w:p>
    <w:p w14:paraId="2B20B9DC">
      <w:pPr>
        <w:pStyle w:val="2"/>
        <w:spacing w:before="59" w:line="239" w:lineRule="auto"/>
        <w:ind w:left="219"/>
      </w:pPr>
      <w:r>
        <w:fldChar w:fldCharType="begin"/>
      </w:r>
      <w:r>
        <w:instrText xml:space="preserve"> HYPERLINK "http://www.uvsino.com" </w:instrText>
      </w:r>
      <w:r>
        <w:fldChar w:fldCharType="separate"/>
      </w:r>
      <w:r>
        <w:rPr>
          <w:rFonts w:ascii="Times New Roman" w:hAnsi="Times New Roman" w:eastAsia="Times New Roman" w:cs="Times New Roman"/>
          <w:color w:val="C00000"/>
        </w:rPr>
        <w:t>www.uvsino.com</w:t>
      </w:r>
      <w:r>
        <w:rPr>
          <w:rFonts w:ascii="Times New Roman" w:hAnsi="Times New Roman" w:eastAsia="Times New Roman" w:cs="Times New Roman"/>
          <w:color w:val="C00000"/>
        </w:rPr>
        <w:fldChar w:fldCharType="end"/>
      </w:r>
      <w:r>
        <w:rPr>
          <w:rFonts w:ascii="Times New Roman" w:hAnsi="Times New Roman" w:eastAsia="Times New Roman" w:cs="Times New Roman"/>
          <w:color w:val="C00000"/>
        </w:rPr>
        <w:t xml:space="preserve">                                                                                                       </w:t>
      </w:r>
      <w:r>
        <w:rPr>
          <w:rFonts w:ascii="Times New Roman" w:hAnsi="Times New Roman" w:eastAsia="Times New Roman" w:cs="Times New Roman"/>
          <w:color w:val="C00000"/>
          <w:spacing w:val="-1"/>
        </w:rPr>
        <w:t xml:space="preserve">                                                      </w:t>
      </w:r>
      <w:r>
        <w:rPr>
          <w:color w:val="C00000"/>
          <w:spacing w:val="-1"/>
        </w:rPr>
        <w:t>技术资料</w:t>
      </w:r>
    </w:p>
    <w:sectPr>
      <w:type w:val="continuous"/>
      <w:pgSz w:w="11906" w:h="16839"/>
      <w:pgMar w:top="805" w:right="839" w:bottom="0" w:left="993" w:header="0" w:footer="0" w:gutter="0"/>
      <w:cols w:equalWidth="0" w:num="1">
        <w:col w:w="1007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A4347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8"/>
      <w:szCs w:val="1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Verdana" w:hAnsi="Verdana" w:eastAsia="Verdana" w:cs="Verdana"/>
      <w:sz w:val="14"/>
      <w:szCs w:val="1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477</Words>
  <Characters>781</Characters>
  <TotalTime>9</TotalTime>
  <ScaleCrop>false</ScaleCrop>
  <LinksUpToDate>false</LinksUpToDate>
  <CharactersWithSpaces>1009</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2026-04-15T20:26:00Z</dcterms:created>
  <dc:creator>Administrator</dc:creator>
  <cp:lastModifiedBy>云朵</cp:lastModifiedBy>
  <dcterms:modified xsi:type="dcterms:W3CDTF">2026-04-17T01:45:25Z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2026-04-16T10:39:19Z</vt:filetime>
  </property>
  <property fmtid="{D5CDD505-2E9C-101B-9397-08002B2CF9AE}" pid="4" name="KSOTemplateDocerSaveRecord">
    <vt:lpwstr>eyJoZGlkIjoiMzY2M2RhOGZjNGVmN2YzMWI3YWU2MWFlOTYzOWQ5YjAiLCJ1c2VySWQiOiIxNTQ4MDE4NzkwIn0=</vt:lpwstr>
  </property>
  <property fmtid="{D5CDD505-2E9C-101B-9397-08002B2CF9AE}" pid="5" name="KSOProductBuildVer">
    <vt:lpwstr>2052-12.1.0.25865</vt:lpwstr>
  </property>
  <property fmtid="{D5CDD505-2E9C-101B-9397-08002B2CF9AE}" pid="6" name="ICV">
    <vt:lpwstr>B6C4ABF4C55E465FB23F0FA71DC8CEDC_13</vt:lpwstr>
  </property>
</Properties>
</file>